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950A34">
        <w:rPr>
          <w:sz w:val="24"/>
          <w:szCs w:val="24"/>
        </w:rPr>
        <w:t>18</w:t>
      </w:r>
      <w:r w:rsidR="002549A3">
        <w:rPr>
          <w:sz w:val="24"/>
          <w:szCs w:val="24"/>
        </w:rPr>
        <w:t xml:space="preserve"> </w:t>
      </w:r>
      <w:r w:rsidR="00B12811">
        <w:rPr>
          <w:sz w:val="24"/>
          <w:szCs w:val="24"/>
        </w:rPr>
        <w:t>от</w:t>
      </w:r>
      <w:r w:rsidR="00B12811" w:rsidRPr="00BD2032">
        <w:rPr>
          <w:sz w:val="24"/>
          <w:szCs w:val="24"/>
        </w:rPr>
        <w:t xml:space="preserve"> </w:t>
      </w:r>
      <w:r w:rsidR="00950A34">
        <w:rPr>
          <w:sz w:val="24"/>
          <w:szCs w:val="24"/>
        </w:rPr>
        <w:t>26.05</w:t>
      </w:r>
      <w:r w:rsidR="00B12811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950A34" w:rsidRPr="00950A34" w:rsidRDefault="00950A34" w:rsidP="00950A34">
      <w:pPr>
        <w:spacing w:after="200" w:line="276" w:lineRule="auto"/>
        <w:jc w:val="both"/>
        <w:rPr>
          <w:sz w:val="26"/>
          <w:szCs w:val="26"/>
        </w:rPr>
      </w:pPr>
      <w:r w:rsidRPr="00950A34">
        <w:rPr>
          <w:sz w:val="26"/>
          <w:szCs w:val="26"/>
        </w:rPr>
        <w:t>«</w:t>
      </w:r>
      <w:r w:rsidRPr="00950A34">
        <w:rPr>
          <w:sz w:val="26"/>
          <w:szCs w:val="26"/>
        </w:rPr>
        <w:t>26» мая</w:t>
      </w:r>
      <w:r w:rsidRPr="00950A34">
        <w:rPr>
          <w:sz w:val="26"/>
          <w:szCs w:val="26"/>
        </w:rPr>
        <w:t xml:space="preserve"> 2022г.</w:t>
      </w:r>
      <w:r w:rsidRPr="00950A34">
        <w:rPr>
          <w:sz w:val="26"/>
          <w:szCs w:val="26"/>
        </w:rPr>
        <w:tab/>
      </w:r>
      <w:r w:rsidRPr="00950A34">
        <w:rPr>
          <w:sz w:val="26"/>
          <w:szCs w:val="26"/>
        </w:rPr>
        <w:tab/>
      </w:r>
      <w:r w:rsidRPr="00950A34">
        <w:rPr>
          <w:sz w:val="26"/>
          <w:szCs w:val="26"/>
        </w:rPr>
        <w:tab/>
      </w:r>
      <w:r w:rsidRPr="00950A34">
        <w:rPr>
          <w:sz w:val="26"/>
          <w:szCs w:val="26"/>
        </w:rPr>
        <w:tab/>
      </w:r>
      <w:r w:rsidRPr="00950A34">
        <w:rPr>
          <w:sz w:val="26"/>
          <w:szCs w:val="26"/>
        </w:rPr>
        <w:tab/>
      </w:r>
      <w:r w:rsidRPr="00950A34">
        <w:rPr>
          <w:sz w:val="26"/>
          <w:szCs w:val="26"/>
        </w:rPr>
        <w:tab/>
      </w:r>
      <w:r w:rsidRPr="00950A34">
        <w:rPr>
          <w:sz w:val="26"/>
          <w:szCs w:val="26"/>
        </w:rPr>
        <w:tab/>
        <w:t xml:space="preserve">                    </w:t>
      </w:r>
      <w:bookmarkStart w:id="0" w:name="_GoBack"/>
      <w:bookmarkEnd w:id="0"/>
      <w:r w:rsidRPr="00950A34">
        <w:rPr>
          <w:sz w:val="26"/>
          <w:szCs w:val="26"/>
        </w:rPr>
        <w:t>№ 138</w:t>
      </w:r>
    </w:p>
    <w:p w:rsidR="00950A34" w:rsidRPr="00950A34" w:rsidRDefault="00950A34" w:rsidP="00950A34">
      <w:pPr>
        <w:tabs>
          <w:tab w:val="left" w:pos="6804"/>
        </w:tabs>
        <w:ind w:right="6094"/>
        <w:rPr>
          <w:sz w:val="24"/>
          <w:szCs w:val="24"/>
        </w:rPr>
      </w:pPr>
      <w:r w:rsidRPr="00950A34">
        <w:rPr>
          <w:sz w:val="24"/>
          <w:szCs w:val="24"/>
        </w:rPr>
        <w:t>Об утверждении нормативных затрат на обеспечение функций Зональненского сельского поселения</w:t>
      </w:r>
    </w:p>
    <w:p w:rsidR="00950A34" w:rsidRPr="00950A34" w:rsidRDefault="00950A34" w:rsidP="00950A34">
      <w:pPr>
        <w:tabs>
          <w:tab w:val="left" w:pos="708"/>
          <w:tab w:val="left" w:pos="6804"/>
        </w:tabs>
        <w:jc w:val="both"/>
        <w:rPr>
          <w:sz w:val="24"/>
          <w:szCs w:val="24"/>
        </w:rPr>
      </w:pPr>
      <w:r w:rsidRPr="00950A34">
        <w:rPr>
          <w:sz w:val="24"/>
          <w:szCs w:val="24"/>
        </w:rPr>
        <w:tab/>
      </w:r>
    </w:p>
    <w:p w:rsidR="00950A34" w:rsidRPr="00950A34" w:rsidRDefault="00950A34" w:rsidP="00950A34">
      <w:pPr>
        <w:widowControl w:val="0"/>
        <w:autoSpaceDE w:val="0"/>
        <w:autoSpaceDN w:val="0"/>
        <w:spacing w:line="228" w:lineRule="auto"/>
        <w:ind w:left="146" w:right="160" w:firstLine="552"/>
        <w:jc w:val="both"/>
        <w:rPr>
          <w:sz w:val="24"/>
          <w:szCs w:val="24"/>
          <w:lang w:bidi="ru-RU"/>
        </w:rPr>
      </w:pPr>
      <w:r w:rsidRPr="00950A34">
        <w:rPr>
          <w:color w:val="131313"/>
          <w:sz w:val="24"/>
          <w:szCs w:val="24"/>
          <w:lang w:bidi="ru-RU"/>
        </w:rPr>
        <w:t>Всоответствииспунктом2части4статьи 19Федеральногозаконаот5апреля2013 года N 44-ФЗ "О контрактной системе в сфере закупок товаров, работ, услуг для обеспечения государственных и муниципальных нужд", постановлением Правительства Российской Федерации от 13.10.2014 N 1047 « Об общих 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 кодексом 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подведомственное казенные учреждения, а также государственной корпорации по атомной энергии «Росатом», государственной корпорации  по космической деятельности «Роскосмос»  и подведомственных им организаций», постановление Администрации Зональненского сельского поселения  от 05.10.2018 №200 «Об утверждении общих правил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</w:t>
      </w:r>
    </w:p>
    <w:p w:rsidR="00950A34" w:rsidRPr="00950A34" w:rsidRDefault="00950A34" w:rsidP="00950A34">
      <w:pPr>
        <w:tabs>
          <w:tab w:val="left" w:pos="708"/>
          <w:tab w:val="left" w:pos="6804"/>
        </w:tabs>
        <w:ind w:firstLine="709"/>
        <w:jc w:val="both"/>
        <w:rPr>
          <w:sz w:val="26"/>
          <w:szCs w:val="26"/>
        </w:rPr>
      </w:pPr>
    </w:p>
    <w:p w:rsidR="00950A34" w:rsidRPr="00950A34" w:rsidRDefault="00950A34" w:rsidP="00950A34">
      <w:pPr>
        <w:tabs>
          <w:tab w:val="left" w:pos="2268"/>
          <w:tab w:val="left" w:pos="6804"/>
        </w:tabs>
        <w:rPr>
          <w:b/>
          <w:sz w:val="26"/>
          <w:szCs w:val="26"/>
        </w:rPr>
      </w:pPr>
      <w:r w:rsidRPr="00950A34">
        <w:rPr>
          <w:b/>
        </w:rPr>
        <w:t>ПОСТАНОВЛЯЮ</w:t>
      </w:r>
      <w:r w:rsidRPr="00950A34">
        <w:rPr>
          <w:b/>
          <w:sz w:val="26"/>
          <w:szCs w:val="26"/>
        </w:rPr>
        <w:t>:</w:t>
      </w:r>
    </w:p>
    <w:p w:rsidR="00950A34" w:rsidRPr="00950A34" w:rsidRDefault="00950A34" w:rsidP="00950A34">
      <w:pPr>
        <w:tabs>
          <w:tab w:val="left" w:pos="2268"/>
          <w:tab w:val="left" w:pos="6804"/>
        </w:tabs>
        <w:rPr>
          <w:b/>
          <w:sz w:val="26"/>
          <w:szCs w:val="26"/>
        </w:rPr>
      </w:pPr>
    </w:p>
    <w:p w:rsidR="00950A34" w:rsidRPr="00950A34" w:rsidRDefault="00950A34" w:rsidP="00950A34">
      <w:pPr>
        <w:widowControl w:val="0"/>
        <w:numPr>
          <w:ilvl w:val="0"/>
          <w:numId w:val="8"/>
        </w:numPr>
        <w:tabs>
          <w:tab w:val="left" w:pos="709"/>
          <w:tab w:val="left" w:pos="6804"/>
        </w:tabs>
        <w:spacing w:after="200" w:line="276" w:lineRule="auto"/>
        <w:ind w:left="0" w:firstLine="0"/>
        <w:jc w:val="both"/>
        <w:rPr>
          <w:sz w:val="24"/>
          <w:szCs w:val="24"/>
        </w:rPr>
      </w:pPr>
      <w:r w:rsidRPr="00950A34">
        <w:rPr>
          <w:sz w:val="24"/>
          <w:szCs w:val="24"/>
        </w:rPr>
        <w:t>Утвердить нормативные затраты на обеспечение функций Администрации Зональненского сельского поселения согласно приложению к настоящему постановлению.</w:t>
      </w:r>
    </w:p>
    <w:p w:rsidR="00950A34" w:rsidRPr="00950A34" w:rsidRDefault="00950A34" w:rsidP="00950A34">
      <w:pPr>
        <w:widowControl w:val="0"/>
        <w:numPr>
          <w:ilvl w:val="0"/>
          <w:numId w:val="8"/>
        </w:numPr>
        <w:tabs>
          <w:tab w:val="left" w:pos="709"/>
          <w:tab w:val="left" w:pos="6804"/>
        </w:tabs>
        <w:spacing w:after="200" w:line="276" w:lineRule="auto"/>
        <w:ind w:left="0" w:firstLine="0"/>
        <w:jc w:val="both"/>
        <w:rPr>
          <w:sz w:val="24"/>
          <w:szCs w:val="24"/>
        </w:rPr>
      </w:pPr>
      <w:r w:rsidRPr="00950A34">
        <w:rPr>
          <w:sz w:val="24"/>
          <w:szCs w:val="24"/>
        </w:rPr>
        <w:t>Настоящее постановление вступает в силу со дня его официального опубликования и распространяет свое действие на правоотношения возникшие с 01.01.2022г.</w:t>
      </w:r>
    </w:p>
    <w:p w:rsidR="00950A34" w:rsidRPr="00950A34" w:rsidRDefault="00950A34" w:rsidP="00950A34">
      <w:pPr>
        <w:widowControl w:val="0"/>
        <w:numPr>
          <w:ilvl w:val="0"/>
          <w:numId w:val="8"/>
        </w:numPr>
        <w:tabs>
          <w:tab w:val="left" w:pos="709"/>
          <w:tab w:val="left" w:pos="6804"/>
        </w:tabs>
        <w:spacing w:after="200" w:line="276" w:lineRule="auto"/>
        <w:ind w:left="0" w:firstLine="0"/>
        <w:jc w:val="both"/>
        <w:rPr>
          <w:sz w:val="24"/>
          <w:szCs w:val="24"/>
        </w:rPr>
      </w:pPr>
      <w:r w:rsidRPr="00950A34">
        <w:rPr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9" w:history="1">
        <w:r w:rsidRPr="00950A34">
          <w:rPr>
            <w:color w:val="0000FF"/>
            <w:sz w:val="24"/>
            <w:szCs w:val="24"/>
            <w:u w:val="single"/>
          </w:rPr>
          <w:t>http://admzsp.ru</w:t>
        </w:r>
      </w:hyperlink>
      <w:r w:rsidRPr="00950A34">
        <w:rPr>
          <w:sz w:val="24"/>
          <w:szCs w:val="24"/>
        </w:rPr>
        <w:t>).</w:t>
      </w:r>
    </w:p>
    <w:p w:rsidR="00950A34" w:rsidRPr="00950A34" w:rsidRDefault="00950A34" w:rsidP="00950A34">
      <w:pPr>
        <w:widowControl w:val="0"/>
        <w:numPr>
          <w:ilvl w:val="0"/>
          <w:numId w:val="8"/>
        </w:numPr>
        <w:tabs>
          <w:tab w:val="left" w:pos="709"/>
          <w:tab w:val="left" w:pos="2268"/>
          <w:tab w:val="left" w:pos="6804"/>
        </w:tabs>
        <w:spacing w:after="200" w:line="276" w:lineRule="auto"/>
        <w:ind w:left="0" w:firstLine="0"/>
        <w:jc w:val="both"/>
        <w:rPr>
          <w:sz w:val="24"/>
          <w:szCs w:val="24"/>
        </w:rPr>
      </w:pPr>
      <w:r w:rsidRPr="00950A34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950A34" w:rsidRPr="00950A34" w:rsidRDefault="00950A34" w:rsidP="00950A34">
      <w:pPr>
        <w:jc w:val="both"/>
        <w:rPr>
          <w:sz w:val="24"/>
          <w:szCs w:val="24"/>
        </w:rPr>
      </w:pPr>
    </w:p>
    <w:p w:rsidR="00950A34" w:rsidRPr="00950A34" w:rsidRDefault="00950A34" w:rsidP="00950A34">
      <w:pPr>
        <w:jc w:val="both"/>
        <w:rPr>
          <w:sz w:val="24"/>
          <w:szCs w:val="24"/>
        </w:rPr>
      </w:pPr>
      <w:r w:rsidRPr="00950A34">
        <w:rPr>
          <w:sz w:val="24"/>
          <w:szCs w:val="24"/>
        </w:rPr>
        <w:t xml:space="preserve">Глава поселения </w:t>
      </w:r>
    </w:p>
    <w:p w:rsidR="00950A34" w:rsidRPr="00950A34" w:rsidRDefault="00950A34" w:rsidP="00950A34">
      <w:pPr>
        <w:jc w:val="both"/>
        <w:rPr>
          <w:sz w:val="24"/>
          <w:szCs w:val="24"/>
        </w:rPr>
      </w:pPr>
      <w:r w:rsidRPr="00950A34">
        <w:rPr>
          <w:sz w:val="24"/>
          <w:szCs w:val="24"/>
        </w:rPr>
        <w:t>(Глава Администрации)                                                                         Е.А. Коновалова</w:t>
      </w:r>
    </w:p>
    <w:p w:rsidR="00950A34" w:rsidRPr="00950A34" w:rsidRDefault="00950A34" w:rsidP="00950A34">
      <w:pPr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950A34" w:rsidRPr="00950A34" w:rsidRDefault="00950A34" w:rsidP="00950A34">
      <w:pPr>
        <w:jc w:val="both"/>
        <w:rPr>
          <w:rFonts w:eastAsiaTheme="minorHAnsi"/>
          <w:sz w:val="20"/>
          <w:lang w:eastAsia="en-US"/>
        </w:rPr>
      </w:pPr>
    </w:p>
    <w:p w:rsidR="00950A34" w:rsidRPr="00950A34" w:rsidRDefault="00950A34" w:rsidP="00950A34">
      <w:pPr>
        <w:jc w:val="both"/>
        <w:rPr>
          <w:rFonts w:eastAsiaTheme="minorHAnsi"/>
          <w:sz w:val="20"/>
          <w:lang w:eastAsia="en-US"/>
        </w:rPr>
      </w:pPr>
    </w:p>
    <w:p w:rsidR="00950A34" w:rsidRPr="00950A34" w:rsidRDefault="00950A34" w:rsidP="00950A34">
      <w:pPr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 xml:space="preserve">Приложение к Постановлению </w:t>
      </w:r>
    </w:p>
    <w:p w:rsidR="00950A34" w:rsidRPr="00950A34" w:rsidRDefault="00950A34" w:rsidP="00950A34">
      <w:pPr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 xml:space="preserve">Администрации Зональненского </w:t>
      </w:r>
    </w:p>
    <w:p w:rsidR="00950A34" w:rsidRPr="00950A34" w:rsidRDefault="00950A34" w:rsidP="00950A34">
      <w:pPr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сельского поселения от  «26 » мая    № 138</w:t>
      </w:r>
    </w:p>
    <w:p w:rsidR="00950A34" w:rsidRPr="00950A34" w:rsidRDefault="00950A34" w:rsidP="00950A3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50A34" w:rsidRPr="00950A34" w:rsidRDefault="00950A34" w:rsidP="00950A34">
      <w:pPr>
        <w:tabs>
          <w:tab w:val="left" w:pos="3161"/>
        </w:tabs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950A34">
        <w:rPr>
          <w:rFonts w:eastAsiaTheme="minorHAnsi"/>
          <w:sz w:val="24"/>
          <w:szCs w:val="24"/>
          <w:lang w:eastAsia="en-US"/>
        </w:rPr>
        <w:t xml:space="preserve">Нормативные затраты </w:t>
      </w:r>
    </w:p>
    <w:p w:rsidR="00950A34" w:rsidRPr="00950A34" w:rsidRDefault="00950A34" w:rsidP="00950A34">
      <w:pPr>
        <w:tabs>
          <w:tab w:val="left" w:pos="3161"/>
        </w:tabs>
        <w:jc w:val="center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На обеспечение функций Администрации Зональненского сельского поселения</w:t>
      </w:r>
    </w:p>
    <w:p w:rsidR="00950A34" w:rsidRPr="00950A34" w:rsidRDefault="00950A34" w:rsidP="00950A34">
      <w:pPr>
        <w:tabs>
          <w:tab w:val="left" w:pos="3161"/>
        </w:tabs>
        <w:jc w:val="center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на 2022 год</w:t>
      </w: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tabs>
          <w:tab w:val="left" w:pos="2251"/>
        </w:tabs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val="en-US" w:eastAsia="en-US"/>
        </w:rPr>
        <w:t>I</w:t>
      </w:r>
      <w:r w:rsidRPr="00950A34">
        <w:rPr>
          <w:rFonts w:eastAsiaTheme="minorHAnsi"/>
          <w:sz w:val="24"/>
          <w:szCs w:val="24"/>
          <w:lang w:eastAsia="en-US"/>
        </w:rPr>
        <w:t>.Затраты на информационно-коммуникационные технологии</w:t>
      </w:r>
    </w:p>
    <w:p w:rsidR="00950A34" w:rsidRPr="00950A34" w:rsidRDefault="00950A34" w:rsidP="00950A34">
      <w:pPr>
        <w:tabs>
          <w:tab w:val="left" w:pos="2251"/>
        </w:tabs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950A34">
        <w:rPr>
          <w:rFonts w:eastAsiaTheme="minorHAnsi"/>
          <w:b/>
          <w:sz w:val="24"/>
          <w:szCs w:val="24"/>
          <w:lang w:eastAsia="en-US"/>
        </w:rPr>
        <w:t>Затраты на услуги связи</w:t>
      </w:r>
    </w:p>
    <w:p w:rsidR="00950A34" w:rsidRPr="00950A34" w:rsidRDefault="00950A34" w:rsidP="00950A34">
      <w:pPr>
        <w:tabs>
          <w:tab w:val="left" w:pos="2251"/>
        </w:tabs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 xml:space="preserve">1.Затраты на абонентскую плату, повременную оплату местных, междугородних и международных телефонных соединений, оплату услуг подвижной связи 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1866"/>
        <w:gridCol w:w="1584"/>
        <w:gridCol w:w="1549"/>
        <w:gridCol w:w="1838"/>
        <w:gridCol w:w="1549"/>
      </w:tblGrid>
      <w:tr w:rsidR="00950A34" w:rsidRPr="00950A34" w:rsidTr="00F93748">
        <w:tc>
          <w:tcPr>
            <w:tcW w:w="186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Вид связи</w:t>
            </w:r>
          </w:p>
        </w:tc>
        <w:tc>
          <w:tcPr>
            <w:tcW w:w="1584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 средств связи</w:t>
            </w:r>
          </w:p>
        </w:tc>
        <w:tc>
          <w:tcPr>
            <w:tcW w:w="154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 в месяц, руб.</w:t>
            </w:r>
          </w:p>
        </w:tc>
        <w:tc>
          <w:tcPr>
            <w:tcW w:w="183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  <w:tc>
          <w:tcPr>
            <w:tcW w:w="154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более, руб.</w:t>
            </w:r>
          </w:p>
        </w:tc>
      </w:tr>
      <w:tr w:rsidR="00950A34" w:rsidRPr="00950A34" w:rsidTr="00F93748">
        <w:tc>
          <w:tcPr>
            <w:tcW w:w="186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Абонентская плата</w:t>
            </w:r>
          </w:p>
        </w:tc>
        <w:tc>
          <w:tcPr>
            <w:tcW w:w="1584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320</w:t>
            </w:r>
          </w:p>
        </w:tc>
        <w:tc>
          <w:tcPr>
            <w:tcW w:w="183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12</w:t>
            </w:r>
          </w:p>
        </w:tc>
        <w:tc>
          <w:tcPr>
            <w:tcW w:w="154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30720,00</w:t>
            </w:r>
          </w:p>
        </w:tc>
      </w:tr>
      <w:tr w:rsidR="00950A34" w:rsidRPr="00950A34" w:rsidTr="00F93748">
        <w:tc>
          <w:tcPr>
            <w:tcW w:w="186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Местное соединение</w:t>
            </w:r>
          </w:p>
        </w:tc>
        <w:tc>
          <w:tcPr>
            <w:tcW w:w="1584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280</w:t>
            </w:r>
          </w:p>
        </w:tc>
        <w:tc>
          <w:tcPr>
            <w:tcW w:w="183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12</w:t>
            </w:r>
          </w:p>
        </w:tc>
        <w:tc>
          <w:tcPr>
            <w:tcW w:w="154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26880,00</w:t>
            </w:r>
          </w:p>
        </w:tc>
      </w:tr>
      <w:tr w:rsidR="00950A34" w:rsidRPr="00950A34" w:rsidTr="00F93748">
        <w:tc>
          <w:tcPr>
            <w:tcW w:w="186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Междугороднее соединение</w:t>
            </w:r>
          </w:p>
        </w:tc>
        <w:tc>
          <w:tcPr>
            <w:tcW w:w="1584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40,6</w:t>
            </w:r>
          </w:p>
        </w:tc>
        <w:tc>
          <w:tcPr>
            <w:tcW w:w="183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12</w:t>
            </w:r>
          </w:p>
        </w:tc>
        <w:tc>
          <w:tcPr>
            <w:tcW w:w="154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3897,60</w:t>
            </w:r>
          </w:p>
        </w:tc>
      </w:tr>
      <w:tr w:rsidR="00950A34" w:rsidRPr="00950A34" w:rsidTr="00F93748">
        <w:tc>
          <w:tcPr>
            <w:tcW w:w="6837" w:type="dxa"/>
            <w:gridSpan w:val="4"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Итого</w:t>
            </w:r>
          </w:p>
        </w:tc>
        <w:tc>
          <w:tcPr>
            <w:tcW w:w="154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60000,00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2.Затраты на сеть «Интернет» и услуги интернет-провайдеров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1879"/>
        <w:gridCol w:w="1584"/>
        <w:gridCol w:w="1549"/>
        <w:gridCol w:w="1825"/>
        <w:gridCol w:w="13"/>
        <w:gridCol w:w="1536"/>
        <w:gridCol w:w="13"/>
      </w:tblGrid>
      <w:tr w:rsidR="00950A34" w:rsidRPr="00950A34" w:rsidTr="00F93748">
        <w:tc>
          <w:tcPr>
            <w:tcW w:w="187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Вид связи</w:t>
            </w:r>
          </w:p>
        </w:tc>
        <w:tc>
          <w:tcPr>
            <w:tcW w:w="1584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 средств связи</w:t>
            </w:r>
          </w:p>
        </w:tc>
        <w:tc>
          <w:tcPr>
            <w:tcW w:w="154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 в месяц, руб.</w:t>
            </w:r>
          </w:p>
        </w:tc>
        <w:tc>
          <w:tcPr>
            <w:tcW w:w="1838" w:type="dxa"/>
            <w:gridSpan w:val="2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  <w:tc>
          <w:tcPr>
            <w:tcW w:w="1549" w:type="dxa"/>
            <w:gridSpan w:val="2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более, руб.</w:t>
            </w:r>
          </w:p>
        </w:tc>
      </w:tr>
      <w:tr w:rsidR="00950A34" w:rsidRPr="00950A34" w:rsidTr="00F93748">
        <w:tc>
          <w:tcPr>
            <w:tcW w:w="187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Предоставление услуги доступа к сети Интернет</w:t>
            </w:r>
          </w:p>
        </w:tc>
        <w:tc>
          <w:tcPr>
            <w:tcW w:w="1584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  <w:tc>
          <w:tcPr>
            <w:tcW w:w="1549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4000,0</w:t>
            </w:r>
          </w:p>
        </w:tc>
        <w:tc>
          <w:tcPr>
            <w:tcW w:w="1838" w:type="dxa"/>
            <w:gridSpan w:val="2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12</w:t>
            </w:r>
          </w:p>
        </w:tc>
        <w:tc>
          <w:tcPr>
            <w:tcW w:w="1549" w:type="dxa"/>
            <w:gridSpan w:val="2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48000,00</w:t>
            </w:r>
          </w:p>
        </w:tc>
      </w:tr>
      <w:tr w:rsidR="00950A34" w:rsidRPr="00950A34" w:rsidTr="00F93748">
        <w:trPr>
          <w:gridAfter w:val="1"/>
          <w:wAfter w:w="13" w:type="dxa"/>
        </w:trPr>
        <w:tc>
          <w:tcPr>
            <w:tcW w:w="6837" w:type="dxa"/>
            <w:gridSpan w:val="4"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Итого</w:t>
            </w:r>
          </w:p>
        </w:tc>
        <w:tc>
          <w:tcPr>
            <w:tcW w:w="1549" w:type="dxa"/>
            <w:gridSpan w:val="2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48000,00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950A34">
        <w:rPr>
          <w:rFonts w:eastAsiaTheme="minorHAnsi"/>
          <w:b/>
          <w:sz w:val="24"/>
          <w:szCs w:val="24"/>
          <w:lang w:eastAsia="en-US"/>
        </w:rPr>
        <w:t>Затраты на содержание имущества</w:t>
      </w: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3.Затраты на  техническое обслуживание и регламентно-профилактический ремонт принтеров, многофункциональных устройств и копировальных аппаратов и иной техники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Количество принтеров, МФУ, 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 технического обслуживания и ремонт 1 ед. в год, руб.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более, руб.</w:t>
            </w:r>
          </w:p>
        </w:tc>
      </w:tr>
      <w:tr w:rsidR="00950A34" w:rsidRPr="00950A34" w:rsidTr="00F93748">
        <w:trPr>
          <w:trHeight w:val="698"/>
        </w:trPr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Техническое обслуживание и ремонт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100000,00</w:t>
            </w:r>
          </w:p>
        </w:tc>
      </w:tr>
      <w:tr w:rsidR="00950A34" w:rsidRPr="00950A34" w:rsidTr="00F93748">
        <w:tc>
          <w:tcPr>
            <w:tcW w:w="7178" w:type="dxa"/>
            <w:gridSpan w:val="3"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100000,00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950A34">
        <w:rPr>
          <w:rFonts w:eastAsiaTheme="minorHAnsi"/>
          <w:b/>
          <w:sz w:val="24"/>
          <w:szCs w:val="24"/>
          <w:lang w:eastAsia="en-US"/>
        </w:rPr>
        <w:lastRenderedPageBreak/>
        <w:t>Затраты на приобретение прочих работ и услуг, не относящиеся к затратам на услуги связи, аренды и содержание имущества</w:t>
      </w: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1.Затраты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Цена, руб.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более, руб.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 оказание консультационных услуг (далее услуги или консультации) по работе в программных продуктах «Парус-Бюджет 7.ХХ»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250000,0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250000,00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права использования программы в системе СБИС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10300,0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10300,00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обновление ИПК "РегистрМО" и сопровождение системы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6500,0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6500,000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Антивирус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9800,0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9800,00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Информационно-технического обслуживания  "СоветникПРОФ" Консалтинг.НПА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66000,0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66000,00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376600,00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2.Затраты на оплату услуг посопровождению справочно-правовых систем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Цена, руб.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более, руб.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Сопровождения экземпляров систем консультантплюс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8843,5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106122,00</w:t>
            </w:r>
          </w:p>
        </w:tc>
      </w:tr>
      <w:tr w:rsidR="00950A34" w:rsidRPr="00950A34" w:rsidTr="00F93748">
        <w:tc>
          <w:tcPr>
            <w:tcW w:w="7178" w:type="dxa"/>
            <w:gridSpan w:val="3"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106122,00</w:t>
            </w:r>
          </w:p>
        </w:tc>
      </w:tr>
    </w:tbl>
    <w:p w:rsidR="00950A34" w:rsidRPr="00950A34" w:rsidRDefault="00950A34" w:rsidP="00950A34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950A34">
        <w:rPr>
          <w:rFonts w:eastAsiaTheme="minorHAnsi"/>
          <w:b/>
          <w:sz w:val="24"/>
          <w:szCs w:val="24"/>
          <w:lang w:eastAsia="en-US"/>
        </w:rPr>
        <w:t>Затраты на приобретение основных средств</w:t>
      </w: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1.Затраты на приобретение оргтехники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Цена, руб.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более, руб.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Планшет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18100,0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36200,00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Веб камера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2700,0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5400,00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650,0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19500,00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</w:p>
        </w:tc>
      </w:tr>
      <w:tr w:rsidR="00950A34" w:rsidRPr="00950A34" w:rsidTr="00F93748">
        <w:tc>
          <w:tcPr>
            <w:tcW w:w="7178" w:type="dxa"/>
            <w:gridSpan w:val="3"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61100,00</w:t>
            </w:r>
          </w:p>
        </w:tc>
      </w:tr>
    </w:tbl>
    <w:p w:rsidR="00950A34" w:rsidRPr="00950A34" w:rsidRDefault="00950A34" w:rsidP="00950A34">
      <w:pPr>
        <w:spacing w:after="200" w:line="276" w:lineRule="auto"/>
        <w:ind w:firstLine="708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950A34">
        <w:rPr>
          <w:rFonts w:eastAsiaTheme="minorHAnsi"/>
          <w:b/>
          <w:sz w:val="24"/>
          <w:szCs w:val="24"/>
          <w:lang w:eastAsia="en-US"/>
        </w:rPr>
        <w:t>Затраты на приобретение материальных запасов</w:t>
      </w:r>
    </w:p>
    <w:p w:rsidR="00950A34" w:rsidRPr="00950A34" w:rsidRDefault="00950A34" w:rsidP="00950A34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1.Затраты на приобретение других запасных частей для вычислительной техники и оргтехники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Цена, руб.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более, руб.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Манитор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16000,0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16000,00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Запасные части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Исходя из </w:t>
            </w:r>
            <w:r w:rsidRPr="00950A34">
              <w:rPr>
                <w:sz w:val="24"/>
                <w:szCs w:val="24"/>
              </w:rPr>
              <w:lastRenderedPageBreak/>
              <w:t>фактической потребности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lastRenderedPageBreak/>
              <w:t>30200,0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30200,00</w:t>
            </w:r>
          </w:p>
        </w:tc>
      </w:tr>
      <w:tr w:rsidR="00950A34" w:rsidRPr="00950A34" w:rsidTr="00F93748">
        <w:tc>
          <w:tcPr>
            <w:tcW w:w="7178" w:type="dxa"/>
            <w:gridSpan w:val="3"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60000,00</w:t>
            </w:r>
          </w:p>
        </w:tc>
      </w:tr>
    </w:tbl>
    <w:p w:rsidR="00950A34" w:rsidRPr="00950A34" w:rsidRDefault="00950A34" w:rsidP="00950A34">
      <w:pPr>
        <w:spacing w:after="200" w:line="276" w:lineRule="auto"/>
        <w:ind w:firstLine="708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tabs>
          <w:tab w:val="left" w:pos="1655"/>
        </w:tabs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950A34">
        <w:rPr>
          <w:rFonts w:eastAsiaTheme="minorHAnsi"/>
          <w:b/>
          <w:sz w:val="24"/>
          <w:szCs w:val="24"/>
          <w:lang w:val="en-US" w:eastAsia="en-US"/>
        </w:rPr>
        <w:t>II</w:t>
      </w:r>
      <w:r w:rsidRPr="00950A34">
        <w:rPr>
          <w:rFonts w:eastAsiaTheme="minorHAnsi"/>
          <w:b/>
          <w:sz w:val="24"/>
          <w:szCs w:val="24"/>
          <w:lang w:eastAsia="en-US"/>
        </w:rPr>
        <w:t>.Прочие затраты</w:t>
      </w:r>
    </w:p>
    <w:p w:rsidR="00950A34" w:rsidRPr="00950A34" w:rsidRDefault="00950A34" w:rsidP="00950A34">
      <w:pPr>
        <w:tabs>
          <w:tab w:val="left" w:pos="1655"/>
        </w:tabs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Затраты на услуги связи, не отнесенные к затратам на услуги связи в рамках затрат на информационно коммуникационные технологии</w:t>
      </w: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1.Затраты на услуги связи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Цена, руб.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более, руб.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Конверты 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835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27555,00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Марки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582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2910,00</w:t>
            </w:r>
          </w:p>
        </w:tc>
      </w:tr>
      <w:tr w:rsidR="00950A34" w:rsidRPr="00950A34" w:rsidTr="00F93748">
        <w:tc>
          <w:tcPr>
            <w:tcW w:w="7178" w:type="dxa"/>
            <w:gridSpan w:val="3"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30465,00</w:t>
            </w:r>
          </w:p>
        </w:tc>
      </w:tr>
    </w:tbl>
    <w:p w:rsidR="00950A34" w:rsidRPr="00950A34" w:rsidRDefault="00950A34" w:rsidP="00950A34">
      <w:pPr>
        <w:tabs>
          <w:tab w:val="left" w:pos="1788"/>
        </w:tabs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tabs>
          <w:tab w:val="left" w:pos="1788"/>
        </w:tabs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950A34">
        <w:rPr>
          <w:rFonts w:eastAsiaTheme="minorHAnsi"/>
          <w:b/>
          <w:sz w:val="24"/>
          <w:szCs w:val="24"/>
          <w:lang w:eastAsia="en-US"/>
        </w:rPr>
        <w:t>Затраты на коммунальные услуги</w:t>
      </w: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1.Затраты на коммунальные услуги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0A34" w:rsidRPr="00950A34" w:rsidTr="00F93748">
        <w:trPr>
          <w:trHeight w:val="671"/>
        </w:trPr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Количество/ед.изм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Регулируемый тариф, руб.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 в</w:t>
            </w:r>
          </w:p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 год , руб.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19500 кВт.ч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Не более 7,20 рублей за 1 кВт.ч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140400,00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240 Гкал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Не более 2033,0 рублей  за 1 гкал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487920,00</w:t>
            </w:r>
          </w:p>
        </w:tc>
      </w:tr>
      <w:tr w:rsidR="00950A34" w:rsidRPr="00950A34" w:rsidTr="00F93748">
        <w:tc>
          <w:tcPr>
            <w:tcW w:w="7178" w:type="dxa"/>
            <w:gridSpan w:val="3"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628320,00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2.Затраты на оплату внештатных сотрудников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148"/>
        <w:gridCol w:w="2036"/>
        <w:gridCol w:w="2145"/>
        <w:gridCol w:w="1548"/>
        <w:gridCol w:w="1943"/>
      </w:tblGrid>
      <w:tr w:rsidR="00950A34" w:rsidRPr="00950A34" w:rsidTr="00F93748">
        <w:tc>
          <w:tcPr>
            <w:tcW w:w="214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Выполнение работ в рамках договора ГПХ</w:t>
            </w:r>
          </w:p>
        </w:tc>
        <w:tc>
          <w:tcPr>
            <w:tcW w:w="203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Количество, человек</w:t>
            </w:r>
          </w:p>
        </w:tc>
        <w:tc>
          <w:tcPr>
            <w:tcW w:w="189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Оплата в месяц с учетом страховыхвзносов, руб.</w:t>
            </w:r>
          </w:p>
        </w:tc>
        <w:tc>
          <w:tcPr>
            <w:tcW w:w="154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 месяцев оказание услуг</w:t>
            </w:r>
          </w:p>
        </w:tc>
        <w:tc>
          <w:tcPr>
            <w:tcW w:w="194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более, руб.</w:t>
            </w:r>
          </w:p>
        </w:tc>
      </w:tr>
      <w:tr w:rsidR="00950A34" w:rsidRPr="00950A34" w:rsidTr="00F93748">
        <w:tc>
          <w:tcPr>
            <w:tcW w:w="214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203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15339,7</w:t>
            </w:r>
          </w:p>
        </w:tc>
        <w:tc>
          <w:tcPr>
            <w:tcW w:w="154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12</w:t>
            </w:r>
          </w:p>
        </w:tc>
        <w:tc>
          <w:tcPr>
            <w:tcW w:w="194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184076,40</w:t>
            </w:r>
          </w:p>
        </w:tc>
      </w:tr>
      <w:tr w:rsidR="00950A34" w:rsidRPr="00950A34" w:rsidTr="00F93748">
        <w:tc>
          <w:tcPr>
            <w:tcW w:w="214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Услуги по архивной обработке и переплету дел постоянного хранения</w:t>
            </w:r>
          </w:p>
        </w:tc>
        <w:tc>
          <w:tcPr>
            <w:tcW w:w="203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100 000,00</w:t>
            </w:r>
          </w:p>
        </w:tc>
        <w:tc>
          <w:tcPr>
            <w:tcW w:w="154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100000,00</w:t>
            </w:r>
          </w:p>
        </w:tc>
      </w:tr>
      <w:tr w:rsidR="00950A34" w:rsidRPr="00950A34" w:rsidTr="00F93748">
        <w:tc>
          <w:tcPr>
            <w:tcW w:w="7628" w:type="dxa"/>
            <w:gridSpan w:val="4"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Итого</w:t>
            </w:r>
          </w:p>
        </w:tc>
        <w:tc>
          <w:tcPr>
            <w:tcW w:w="194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284076,40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tabs>
          <w:tab w:val="left" w:pos="3261"/>
        </w:tabs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950A34">
        <w:rPr>
          <w:rFonts w:eastAsiaTheme="minorHAnsi"/>
          <w:b/>
          <w:sz w:val="24"/>
          <w:szCs w:val="24"/>
          <w:lang w:eastAsia="en-US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технология</w:t>
      </w: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1.Затраты на техническое обслуживание и регламентно-профилактический ремонт  систем охранно-тревожной сигнализации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 в месяц, руб.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 услуги в год, руб.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 техническое обслуживание и планово-</w:t>
            </w:r>
            <w:r w:rsidRPr="00950A34">
              <w:rPr>
                <w:sz w:val="24"/>
                <w:szCs w:val="24"/>
              </w:rPr>
              <w:lastRenderedPageBreak/>
              <w:t>предупредительный ремонт систем, установок и средств охранно-пожарной сигнализации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500,00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6000,00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2.Затраты на оплату услуг по охране объектов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2534"/>
        <w:gridCol w:w="2393"/>
      </w:tblGrid>
      <w:tr w:rsidR="00950A34" w:rsidRPr="00950A34" w:rsidTr="00F93748">
        <w:tc>
          <w:tcPr>
            <w:tcW w:w="2660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534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 в месяц, руб.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 услуги в год, руб.</w:t>
            </w:r>
          </w:p>
        </w:tc>
      </w:tr>
      <w:tr w:rsidR="00950A34" w:rsidRPr="00950A34" w:rsidTr="00F93748">
        <w:trPr>
          <w:trHeight w:val="646"/>
        </w:trPr>
        <w:tc>
          <w:tcPr>
            <w:tcW w:w="2660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 оказание охранных услуг сигнализации</w:t>
            </w:r>
          </w:p>
        </w:tc>
        <w:tc>
          <w:tcPr>
            <w:tcW w:w="1984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2500,00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30000,00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3.Затраты на проведение предрейсового и послерейсового осмотра водителей транспортных средств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950A34" w:rsidRPr="00950A34" w:rsidTr="00F93748">
        <w:tc>
          <w:tcPr>
            <w:tcW w:w="2660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Затраты не более в год, руб.</w:t>
            </w:r>
          </w:p>
        </w:tc>
      </w:tr>
      <w:tr w:rsidR="00950A34" w:rsidRPr="00950A34" w:rsidTr="00F93748">
        <w:trPr>
          <w:trHeight w:val="646"/>
        </w:trPr>
        <w:tc>
          <w:tcPr>
            <w:tcW w:w="2660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проведение предрейсового и послерейсового осмотра водителей транспортных средств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26400,00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4. Затраты на проведение текущего ремонта помещений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950A34" w:rsidRPr="00950A34" w:rsidTr="00F93748">
        <w:tc>
          <w:tcPr>
            <w:tcW w:w="2660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Количество, кв.м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Затраты не более в год, руб</w:t>
            </w:r>
          </w:p>
        </w:tc>
      </w:tr>
      <w:tr w:rsidR="00950A34" w:rsidRPr="00950A34" w:rsidTr="00F93748">
        <w:trPr>
          <w:trHeight w:val="646"/>
        </w:trPr>
        <w:tc>
          <w:tcPr>
            <w:tcW w:w="2660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Ремонт помещения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400000,00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5. Затраты на оплату услуг по обслуживанию и уборке помещения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148"/>
        <w:gridCol w:w="2036"/>
        <w:gridCol w:w="1896"/>
        <w:gridCol w:w="1548"/>
        <w:gridCol w:w="1943"/>
      </w:tblGrid>
      <w:tr w:rsidR="00950A34" w:rsidRPr="00950A34" w:rsidTr="00F93748">
        <w:tc>
          <w:tcPr>
            <w:tcW w:w="214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Выполнение работ в рамках договора ГПХ</w:t>
            </w:r>
          </w:p>
        </w:tc>
        <w:tc>
          <w:tcPr>
            <w:tcW w:w="203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Количество, человек</w:t>
            </w:r>
          </w:p>
        </w:tc>
        <w:tc>
          <w:tcPr>
            <w:tcW w:w="189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Оплата в месяц с учетом страховых взносов, руб.</w:t>
            </w:r>
          </w:p>
        </w:tc>
        <w:tc>
          <w:tcPr>
            <w:tcW w:w="154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 месяцев оказание услуг</w:t>
            </w:r>
          </w:p>
        </w:tc>
        <w:tc>
          <w:tcPr>
            <w:tcW w:w="194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более, руб.</w:t>
            </w:r>
          </w:p>
        </w:tc>
      </w:tr>
      <w:tr w:rsidR="00950A34" w:rsidRPr="00950A34" w:rsidTr="00F93748">
        <w:tc>
          <w:tcPr>
            <w:tcW w:w="214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Уборка здания Администрации Зональненского сельского поселения</w:t>
            </w:r>
          </w:p>
        </w:tc>
        <w:tc>
          <w:tcPr>
            <w:tcW w:w="203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17532,17</w:t>
            </w:r>
          </w:p>
        </w:tc>
        <w:tc>
          <w:tcPr>
            <w:tcW w:w="1548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12</w:t>
            </w:r>
          </w:p>
        </w:tc>
        <w:tc>
          <w:tcPr>
            <w:tcW w:w="194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210386,04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6.Затраты на вывоз твердых бытовых отходов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0A34" w:rsidRPr="00950A34" w:rsidTr="00F93748">
        <w:trPr>
          <w:trHeight w:val="671"/>
        </w:trPr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Количество/ед.изм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Регулируемый тариф, руб.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 в</w:t>
            </w:r>
          </w:p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 год, руб.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оказание услуг по обращению с твердыми коммунальными отходами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33 куб.м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Не более 234,15 рублей  за 1 куб.ч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7726,95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lastRenderedPageBreak/>
        <w:t>7. Затраты на проведение диспансеризации работников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0A34" w:rsidRPr="00950A34" w:rsidTr="00F93748">
        <w:trPr>
          <w:trHeight w:val="671"/>
        </w:trPr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 за единицу, руб.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 не более в</w:t>
            </w:r>
          </w:p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 год, руб.</w:t>
            </w:r>
          </w:p>
        </w:tc>
      </w:tr>
      <w:tr w:rsidR="00950A34" w:rsidRPr="00950A34" w:rsidTr="00F93748">
        <w:tc>
          <w:tcPr>
            <w:tcW w:w="2392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jc w:val="center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5000,00</w:t>
            </w:r>
          </w:p>
        </w:tc>
        <w:tc>
          <w:tcPr>
            <w:tcW w:w="2393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60000,00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8.Затраты на приобретение полисов обязательного страхования гражданской ответственности владельцев транспортных средств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950A34" w:rsidRPr="00950A34" w:rsidTr="00F93748">
        <w:trPr>
          <w:trHeight w:val="698"/>
        </w:trPr>
        <w:tc>
          <w:tcPr>
            <w:tcW w:w="2660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Затраты не более в год, руб.</w:t>
            </w:r>
          </w:p>
        </w:tc>
      </w:tr>
      <w:tr w:rsidR="00950A34" w:rsidRPr="00950A34" w:rsidTr="00F93748">
        <w:trPr>
          <w:trHeight w:val="646"/>
        </w:trPr>
        <w:tc>
          <w:tcPr>
            <w:tcW w:w="2660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Страхование автотранспорта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10583,06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9.Затраты на приобретение образовательных услуг по профессиональной переподготовке и повышению квалификации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950A34" w:rsidRPr="00950A34" w:rsidTr="00F93748">
        <w:trPr>
          <w:trHeight w:val="698"/>
        </w:trPr>
        <w:tc>
          <w:tcPr>
            <w:tcW w:w="2660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Количество, человек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Затраты не более в год, руб.</w:t>
            </w:r>
          </w:p>
        </w:tc>
      </w:tr>
      <w:tr w:rsidR="00950A34" w:rsidRPr="00950A34" w:rsidTr="00F93748">
        <w:trPr>
          <w:trHeight w:val="646"/>
        </w:trPr>
        <w:tc>
          <w:tcPr>
            <w:tcW w:w="2660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образовательные услуги по профессиональной переподготовке и повышению квалификации</w:t>
            </w:r>
          </w:p>
          <w:p w:rsidR="00950A34" w:rsidRPr="00950A34" w:rsidRDefault="00950A34" w:rsidP="00950A3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50000,00</w:t>
            </w:r>
          </w:p>
        </w:tc>
      </w:tr>
    </w:tbl>
    <w:p w:rsidR="00950A34" w:rsidRPr="00950A34" w:rsidRDefault="00950A34" w:rsidP="00950A34">
      <w:pPr>
        <w:tabs>
          <w:tab w:val="left" w:pos="3790"/>
        </w:tabs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10.Затраты на приобретение горюче-смазочных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950A34" w:rsidRPr="00950A34" w:rsidTr="00F93748">
        <w:tc>
          <w:tcPr>
            <w:tcW w:w="1250" w:type="pct"/>
            <w:shd w:val="clear" w:color="auto" w:fill="auto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Наименование товаров, работ и услуг</w:t>
            </w:r>
          </w:p>
        </w:tc>
        <w:tc>
          <w:tcPr>
            <w:tcW w:w="1250" w:type="pct"/>
            <w:shd w:val="clear" w:color="auto" w:fill="auto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Количество (Л; ДМ3)</w:t>
            </w:r>
          </w:p>
        </w:tc>
        <w:tc>
          <w:tcPr>
            <w:tcW w:w="1250" w:type="pct"/>
            <w:shd w:val="clear" w:color="auto" w:fill="auto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Цена за 1 литр, рублей</w:t>
            </w:r>
          </w:p>
        </w:tc>
      </w:tr>
      <w:tr w:rsidR="00950A34" w:rsidRPr="00950A34" w:rsidTr="00F93748">
        <w:tc>
          <w:tcPr>
            <w:tcW w:w="1250" w:type="pct"/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 xml:space="preserve">Бензин автомобильный АИ-92 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1080,0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 xml:space="preserve"> 45,16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sz w:val="24"/>
          <w:szCs w:val="24"/>
          <w:lang w:eastAsia="en-US"/>
        </w:rPr>
        <w:t>11. Затраты на техническое обслуживание ремонт транспортных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950A34" w:rsidRPr="00950A34" w:rsidTr="00F93748">
        <w:tc>
          <w:tcPr>
            <w:tcW w:w="1250" w:type="pct"/>
            <w:shd w:val="clear" w:color="auto" w:fill="auto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Наименование товаров, работ и услуг</w:t>
            </w:r>
          </w:p>
        </w:tc>
        <w:tc>
          <w:tcPr>
            <w:tcW w:w="1250" w:type="pct"/>
            <w:shd w:val="clear" w:color="auto" w:fill="auto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Количество транспортных средств</w:t>
            </w:r>
          </w:p>
        </w:tc>
        <w:tc>
          <w:tcPr>
            <w:tcW w:w="1250" w:type="pct"/>
            <w:shd w:val="clear" w:color="auto" w:fill="auto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 xml:space="preserve">Стоимость технического обслуживания автомобиля в год, руб </w:t>
            </w:r>
          </w:p>
        </w:tc>
      </w:tr>
      <w:tr w:rsidR="00950A34" w:rsidRPr="00950A34" w:rsidTr="00F93748">
        <w:tc>
          <w:tcPr>
            <w:tcW w:w="1250" w:type="pct"/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на выполнение работ по ремонту и техническому обслуживанию автомобилей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30000,00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950A34">
        <w:rPr>
          <w:rFonts w:eastAsiaTheme="minorHAnsi"/>
          <w:b/>
          <w:bCs/>
          <w:sz w:val="24"/>
          <w:szCs w:val="24"/>
          <w:lang w:eastAsia="en-US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 коммуникационные затраты</w:t>
      </w:r>
    </w:p>
    <w:p w:rsidR="00950A34" w:rsidRPr="00950A34" w:rsidRDefault="00950A34" w:rsidP="00950A34">
      <w:pPr>
        <w:numPr>
          <w:ilvl w:val="0"/>
          <w:numId w:val="9"/>
        </w:numPr>
        <w:spacing w:after="200" w:line="276" w:lineRule="auto"/>
        <w:contextualSpacing/>
        <w:rPr>
          <w:sz w:val="24"/>
          <w:szCs w:val="24"/>
        </w:rPr>
      </w:pPr>
      <w:r w:rsidRPr="00950A34">
        <w:rPr>
          <w:sz w:val="24"/>
          <w:szCs w:val="24"/>
        </w:rPr>
        <w:lastRenderedPageBreak/>
        <w:t>Затраты на приобретение канцелярских принадлежностей</w:t>
      </w:r>
    </w:p>
    <w:tbl>
      <w:tblPr>
        <w:tblW w:w="9792" w:type="dxa"/>
        <w:tblInd w:w="98" w:type="dxa"/>
        <w:tblLook w:val="04A0" w:firstRow="1" w:lastRow="0" w:firstColumn="1" w:lastColumn="0" w:noHBand="0" w:noVBand="1"/>
      </w:tblPr>
      <w:tblGrid>
        <w:gridCol w:w="5255"/>
        <w:gridCol w:w="1419"/>
        <w:gridCol w:w="3118"/>
      </w:tblGrid>
      <w:tr w:rsidR="00950A34" w:rsidRPr="00950A34" w:rsidTr="00F93748">
        <w:trPr>
          <w:trHeight w:val="660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center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Наименование товаров, работ и услуг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jc w:val="center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Цена с НДС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center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Кол-во</w:t>
            </w:r>
          </w:p>
        </w:tc>
      </w:tr>
      <w:tr w:rsidR="00950A34" w:rsidRPr="00950A34" w:rsidTr="00F93748">
        <w:trPr>
          <w:trHeight w:val="225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Папка-скоросшиватель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12,00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200</w:t>
            </w:r>
          </w:p>
        </w:tc>
      </w:tr>
      <w:tr w:rsidR="00950A34" w:rsidRPr="00950A34" w:rsidTr="00F93748">
        <w:trPr>
          <w:trHeight w:val="675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Бумага офисная SvetoСopy А4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305,00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300</w:t>
            </w:r>
          </w:p>
        </w:tc>
      </w:tr>
      <w:tr w:rsidR="00950A34" w:rsidRPr="00950A34" w:rsidTr="00F93748">
        <w:trPr>
          <w:trHeight w:val="225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Карандаш ч/г HB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30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Коррект. жидкость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71,00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Корректирующая лента в диспен.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128,00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Ластик Axent Pyramid мягкий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11,00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</w:t>
            </w:r>
          </w:p>
        </w:tc>
      </w:tr>
      <w:tr w:rsidR="00950A34" w:rsidRPr="00950A34" w:rsidTr="00F93748">
        <w:trPr>
          <w:trHeight w:val="675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Ластик KOH-I-NOOR 50х14х8 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16,00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Маркер перманентный  2 и 4 мм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86,00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Маркер перманентный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103,00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Маркер перманентный  синий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81,00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Кнопки-гвоздики канцелярские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Блок бум. для записи (склеенный)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139,00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7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Бумага с клеевым краем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</w:t>
            </w:r>
          </w:p>
        </w:tc>
      </w:tr>
      <w:tr w:rsidR="00950A34" w:rsidRPr="00950A34" w:rsidTr="00F93748">
        <w:trPr>
          <w:trHeight w:val="225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Текст-маркер Faber-Castell 1548 желтый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83,00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</w:t>
            </w:r>
          </w:p>
        </w:tc>
      </w:tr>
      <w:tr w:rsidR="00950A34" w:rsidRPr="00950A34" w:rsidTr="00F93748">
        <w:trPr>
          <w:trHeight w:val="225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Текст-маркер Faber-Castell 1548 зеленый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78,00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</w:t>
            </w:r>
          </w:p>
        </w:tc>
      </w:tr>
      <w:tr w:rsidR="00950A34" w:rsidRPr="00950A34" w:rsidTr="00F93748">
        <w:trPr>
          <w:trHeight w:val="225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Текст-маркер Faber-Castell 1548 голубой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83,00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</w:t>
            </w:r>
          </w:p>
        </w:tc>
      </w:tr>
      <w:tr w:rsidR="00950A34" w:rsidRPr="00950A34" w:rsidTr="00F93748">
        <w:trPr>
          <w:trHeight w:val="225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Текст-маркер Faber-Castell 1548 оранжевый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83,00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Нож канцеляр. шир. 0,9 см, метал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116,00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Ножницы 170 мм пластмас. эргоном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94,00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Фотобумага Lomond А6,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1599,00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Гель для увлажнения пальцев 25 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95,00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</w:tr>
      <w:tr w:rsidR="00950A34" w:rsidRPr="00950A34" w:rsidTr="00F93748">
        <w:trPr>
          <w:trHeight w:val="675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Ручка шариковая ErichKrause R-301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50</w:t>
            </w:r>
          </w:p>
        </w:tc>
      </w:tr>
      <w:tr w:rsidR="00950A34" w:rsidRPr="00950A34" w:rsidTr="00F93748">
        <w:trPr>
          <w:trHeight w:val="675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Ручка шариковая масл. ErichKrause U-108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20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Лента сигнальная для ограждений красно-белая 50мм*200м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336,00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Планшет А4 c верх. металл. зажимом,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87,00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</w:t>
            </w:r>
          </w:p>
        </w:tc>
      </w:tr>
      <w:tr w:rsidR="00950A34" w:rsidRPr="00950A34" w:rsidTr="00F93748">
        <w:trPr>
          <w:trHeight w:val="225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Скотч 24 мм *30 м прозрачный Луч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48,00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5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Бумага с клеевым краем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10</w:t>
            </w:r>
          </w:p>
        </w:tc>
      </w:tr>
      <w:tr w:rsidR="00950A34" w:rsidRPr="00950A34" w:rsidTr="00F93748">
        <w:trPr>
          <w:trHeight w:val="225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Текст-маркер розовый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83,00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</w:tr>
      <w:tr w:rsidR="00950A34" w:rsidRPr="00950A34" w:rsidTr="00F93748">
        <w:trPr>
          <w:trHeight w:val="675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Нож канцеляр. шир. 1,8 см, метал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259,00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Лезвия запас. для ножей (б)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75,00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1</w:t>
            </w:r>
          </w:p>
        </w:tc>
      </w:tr>
      <w:tr w:rsidR="00950A34" w:rsidRPr="00950A34" w:rsidTr="00F93748">
        <w:trPr>
          <w:trHeight w:val="450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34" w:rsidRPr="00950A34" w:rsidRDefault="00950A34" w:rsidP="00950A34">
            <w:pPr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 xml:space="preserve">Конверт  из белой бумаги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8,00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34" w:rsidRPr="00950A34" w:rsidRDefault="00950A34" w:rsidP="00950A34">
            <w:pPr>
              <w:jc w:val="right"/>
              <w:rPr>
                <w:sz w:val="24"/>
                <w:szCs w:val="24"/>
              </w:rPr>
            </w:pPr>
            <w:r w:rsidRPr="00950A34">
              <w:rPr>
                <w:sz w:val="24"/>
                <w:szCs w:val="24"/>
              </w:rPr>
              <w:t>200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50A34">
        <w:rPr>
          <w:rFonts w:eastAsiaTheme="minorHAnsi"/>
          <w:iCs/>
          <w:sz w:val="24"/>
          <w:szCs w:val="24"/>
          <w:lang w:eastAsia="en-US"/>
        </w:rPr>
        <w:t>2.Затраты на приобретение хозяйственных товаров и принадлежностей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30"/>
        <w:gridCol w:w="2528"/>
        <w:gridCol w:w="2528"/>
      </w:tblGrid>
      <w:tr w:rsidR="00950A34" w:rsidRPr="00950A34" w:rsidTr="00F93748">
        <w:tc>
          <w:tcPr>
            <w:tcW w:w="1360" w:type="pct"/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lastRenderedPageBreak/>
              <w:t>Наименование товаров, работ и услуг</w:t>
            </w:r>
          </w:p>
        </w:tc>
        <w:tc>
          <w:tcPr>
            <w:tcW w:w="1214" w:type="pct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Количество </w:t>
            </w:r>
          </w:p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Цена за 1 единицу, рублей</w:t>
            </w:r>
          </w:p>
        </w:tc>
      </w:tr>
      <w:tr w:rsidR="00950A34" w:rsidRPr="00950A34" w:rsidTr="00F9374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Туалетная бумага (1 рул) 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21,5</w:t>
            </w:r>
          </w:p>
        </w:tc>
      </w:tr>
      <w:tr w:rsidR="00950A34" w:rsidRPr="00950A34" w:rsidTr="00F9374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hyperlink r:id="rId10" w:history="1">
              <w:r w:rsidRPr="00950A34">
                <w:rPr>
                  <w:rFonts w:eastAsiaTheme="minorHAnsi"/>
                  <w:iCs/>
                  <w:sz w:val="24"/>
                  <w:szCs w:val="24"/>
                  <w:lang w:eastAsia="en-US"/>
                </w:rPr>
                <w:br/>
                <w:t xml:space="preserve">WC гель для унитаза  750 мл </w:t>
              </w:r>
            </w:hyperlink>
          </w:p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77,00</w:t>
            </w:r>
          </w:p>
        </w:tc>
      </w:tr>
      <w:tr w:rsidR="00950A34" w:rsidRPr="00950A34" w:rsidTr="00F9374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hyperlink r:id="rId11" w:history="1">
              <w:r w:rsidRPr="00950A34">
                <w:rPr>
                  <w:rFonts w:eastAsiaTheme="minorHAnsi"/>
                  <w:iCs/>
                  <w:sz w:val="24"/>
                  <w:szCs w:val="24"/>
                  <w:lang w:eastAsia="en-US"/>
                </w:rPr>
                <w:t xml:space="preserve">Доместос 1000 мл </w:t>
              </w:r>
            </w:hyperlink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146,00</w:t>
            </w:r>
          </w:p>
        </w:tc>
      </w:tr>
      <w:tr w:rsidR="00950A34" w:rsidRPr="00950A34" w:rsidTr="00F9374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hyperlink r:id="rId12" w:history="1">
              <w:r w:rsidRPr="00950A34">
                <w:rPr>
                  <w:rFonts w:eastAsiaTheme="minorHAnsi"/>
                  <w:iCs/>
                  <w:sz w:val="24"/>
                  <w:szCs w:val="24"/>
                  <w:lang w:eastAsia="en-US"/>
                </w:rPr>
                <w:t xml:space="preserve">Комет 475 г чистящий порошок </w:t>
              </w:r>
            </w:hyperlink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65,00</w:t>
            </w:r>
          </w:p>
        </w:tc>
      </w:tr>
      <w:tr w:rsidR="00950A34" w:rsidRPr="00950A34" w:rsidTr="00F9374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hyperlink r:id="rId13" w:history="1">
              <w:r w:rsidRPr="00950A34">
                <w:rPr>
                  <w:rFonts w:eastAsiaTheme="minorHAnsi"/>
                  <w:iCs/>
                  <w:sz w:val="24"/>
                  <w:szCs w:val="24"/>
                  <w:lang w:eastAsia="en-US"/>
                </w:rPr>
                <w:t>Чистящее средство жидкое дезинфицирующее, для унитаза 750мл.</w:t>
              </w:r>
            </w:hyperlink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126,00</w:t>
            </w:r>
          </w:p>
        </w:tc>
      </w:tr>
      <w:tr w:rsidR="00950A34" w:rsidRPr="00950A34" w:rsidTr="00F9374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hyperlink r:id="rId14" w:history="1">
              <w:r w:rsidRPr="00950A34">
                <w:rPr>
                  <w:rFonts w:eastAsiaTheme="minorHAnsi"/>
                  <w:iCs/>
                  <w:sz w:val="24"/>
                  <w:szCs w:val="24"/>
                  <w:lang w:eastAsia="en-US"/>
                </w:rPr>
                <w:t>Мыло жидкое</w:t>
              </w:r>
            </w:hyperlink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литр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275,00</w:t>
            </w:r>
          </w:p>
        </w:tc>
      </w:tr>
      <w:tr w:rsidR="00950A34" w:rsidRPr="00950A34" w:rsidTr="00F9374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Средство для очистки стекол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100,00</w:t>
            </w:r>
          </w:p>
        </w:tc>
      </w:tr>
      <w:tr w:rsidR="00950A34" w:rsidRPr="00950A34" w:rsidTr="00F9374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Перчатки латексные (резиновые) хозяйственные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пара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100 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40,00</w:t>
            </w:r>
          </w:p>
        </w:tc>
      </w:tr>
      <w:tr w:rsidR="00950A34" w:rsidRPr="00950A34" w:rsidTr="00F9374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Освежитель воздуха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95,00</w:t>
            </w:r>
          </w:p>
        </w:tc>
      </w:tr>
      <w:tr w:rsidR="00950A34" w:rsidRPr="00950A34" w:rsidTr="00F9374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Мешки для мусора 120 литров 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75,00</w:t>
            </w:r>
          </w:p>
        </w:tc>
      </w:tr>
      <w:tr w:rsidR="00950A34" w:rsidRPr="00950A34" w:rsidTr="00F93748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Мешки для мусора 60 литров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i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A34" w:rsidRPr="00950A34" w:rsidRDefault="00950A34" w:rsidP="00950A3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0A34">
              <w:rPr>
                <w:rFonts w:eastAsiaTheme="minorHAnsi"/>
                <w:sz w:val="24"/>
                <w:szCs w:val="24"/>
                <w:lang w:eastAsia="en-US"/>
              </w:rPr>
              <w:t>50,00</w:t>
            </w:r>
          </w:p>
        </w:tc>
      </w:tr>
    </w:tbl>
    <w:p w:rsidR="00950A34" w:rsidRPr="00950A34" w:rsidRDefault="00950A34" w:rsidP="00950A34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50A34" w:rsidRPr="007645A7" w:rsidRDefault="00950A34" w:rsidP="001C237D">
      <w:pPr>
        <w:jc w:val="center"/>
        <w:rPr>
          <w:b/>
        </w:rPr>
      </w:pPr>
    </w:p>
    <w:sectPr w:rsidR="00950A34" w:rsidRPr="007645A7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76" w:rsidRDefault="004F4176">
      <w:r>
        <w:separator/>
      </w:r>
    </w:p>
  </w:endnote>
  <w:endnote w:type="continuationSeparator" w:id="0">
    <w:p w:rsidR="004F4176" w:rsidRDefault="004F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76" w:rsidRDefault="004F4176">
      <w:r>
        <w:separator/>
      </w:r>
    </w:p>
  </w:footnote>
  <w:footnote w:type="continuationSeparator" w:id="0">
    <w:p w:rsidR="004F4176" w:rsidRDefault="004F4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C3C5708"/>
    <w:multiLevelType w:val="hybridMultilevel"/>
    <w:tmpl w:val="D71E16B8"/>
    <w:lvl w:ilvl="0" w:tplc="F22C1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83530"/>
    <w:multiLevelType w:val="hybridMultilevel"/>
    <w:tmpl w:val="156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AE0CE0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dsib.com/goods/95016-sanfor_plyus_gelj_utenok_750ml_special_bla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dsib.com/goods/95647-komet_475_g_chistyaschiy_poroshok_lim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dsib.com/goods/96250-domestos_1000_ml_atlanti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dsib.com/goods/99703-WC_gelj_750_ml_hvoya_zolush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hyperlink" Target="http://tdsib.com/goods/20197-milo_jidkoe_ozon_5000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5DBED-B97B-438F-B82E-4A60808E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87</cp:revision>
  <cp:lastPrinted>2022-05-30T05:44:00Z</cp:lastPrinted>
  <dcterms:created xsi:type="dcterms:W3CDTF">2020-01-13T09:47:00Z</dcterms:created>
  <dcterms:modified xsi:type="dcterms:W3CDTF">2022-05-30T05:47:00Z</dcterms:modified>
</cp:coreProperties>
</file>